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5" w:rsidRPr="00CB00FD" w:rsidRDefault="00A81385" w:rsidP="00A81385">
      <w:pPr>
        <w:pStyle w:val="2"/>
        <w:rPr>
          <w:b w:val="0"/>
          <w:szCs w:val="28"/>
        </w:rPr>
      </w:pPr>
      <w:r w:rsidRPr="00CB00FD">
        <w:rPr>
          <w:b w:val="0"/>
          <w:szCs w:val="28"/>
        </w:rPr>
        <w:t>АДМИНИСТРАЦИЯ</w:t>
      </w:r>
    </w:p>
    <w:p w:rsidR="00A81385" w:rsidRPr="00CB00FD" w:rsidRDefault="00A81385" w:rsidP="00A81385">
      <w:pPr>
        <w:pStyle w:val="2"/>
        <w:rPr>
          <w:b w:val="0"/>
          <w:szCs w:val="28"/>
        </w:rPr>
      </w:pPr>
      <w:r w:rsidRPr="00CB00FD">
        <w:rPr>
          <w:b w:val="0"/>
          <w:szCs w:val="28"/>
        </w:rPr>
        <w:t>ОКТЯБРЬСКОГО СЕЛЬСОВЕТА</w:t>
      </w:r>
    </w:p>
    <w:p w:rsidR="00A81385" w:rsidRPr="00CB00FD" w:rsidRDefault="00A81385" w:rsidP="00CB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 xml:space="preserve">КУЙБЫШЕВСКОГО </w:t>
      </w:r>
    </w:p>
    <w:p w:rsidR="00A81385" w:rsidRPr="00CB00FD" w:rsidRDefault="00A81385" w:rsidP="00CB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81385" w:rsidRPr="00CB00FD" w:rsidRDefault="00A81385" w:rsidP="00CB00FD">
      <w:pPr>
        <w:pStyle w:val="2"/>
        <w:rPr>
          <w:b w:val="0"/>
          <w:szCs w:val="28"/>
        </w:rPr>
      </w:pPr>
      <w:r w:rsidRPr="00CB00FD">
        <w:rPr>
          <w:b w:val="0"/>
          <w:szCs w:val="28"/>
        </w:rPr>
        <w:t>НОВОСИБИРСКОЙ ОБЛАСТИ</w:t>
      </w:r>
    </w:p>
    <w:p w:rsidR="00A81385" w:rsidRPr="00CB00FD" w:rsidRDefault="00A81385" w:rsidP="00A81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385" w:rsidRPr="00CB00FD" w:rsidRDefault="00A81385" w:rsidP="00A81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1385" w:rsidRPr="00CB00FD" w:rsidRDefault="00CB00FD" w:rsidP="00A813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Нагорное</w:t>
      </w:r>
    </w:p>
    <w:p w:rsidR="00A81385" w:rsidRPr="00CB00FD" w:rsidRDefault="00A81385" w:rsidP="00A81385">
      <w:pPr>
        <w:tabs>
          <w:tab w:val="left" w:pos="7650"/>
        </w:tabs>
        <w:rPr>
          <w:rFonts w:ascii="Times New Roman" w:hAnsi="Times New Roman" w:cs="Times New Roman"/>
          <w:sz w:val="26"/>
          <w:szCs w:val="26"/>
        </w:rPr>
      </w:pPr>
      <w:r w:rsidRPr="00CB00FD">
        <w:rPr>
          <w:rFonts w:ascii="Times New Roman" w:hAnsi="Times New Roman" w:cs="Times New Roman"/>
          <w:sz w:val="26"/>
          <w:szCs w:val="26"/>
        </w:rPr>
        <w:t>21.04.2021                                                                                           №   42</w:t>
      </w:r>
    </w:p>
    <w:p w:rsidR="00A81385" w:rsidRPr="00CB00FD" w:rsidRDefault="00A81385" w:rsidP="00A81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1385">
        <w:rPr>
          <w:rFonts w:ascii="Times New Roman" w:hAnsi="Times New Roman" w:cs="Times New Roman"/>
          <w:sz w:val="26"/>
          <w:szCs w:val="26"/>
        </w:rPr>
        <w:t>Об утверждении Положения о создании комиссии по предупреждению и ликвидации чрезвычайных ситуаций и обеспечению пожарной безопасности в Октябрьском  сельсовете Куйбышевского муниципального  района</w:t>
      </w:r>
    </w:p>
    <w:p w:rsidR="00A81385" w:rsidRPr="00A81385" w:rsidRDefault="00A81385" w:rsidP="00A81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1385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A81385" w:rsidRDefault="00A81385" w:rsidP="00A81385">
      <w:pPr>
        <w:jc w:val="center"/>
        <w:rPr>
          <w:sz w:val="26"/>
          <w:szCs w:val="26"/>
          <w:lang w:eastAsia="en-US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5" w:history="1">
        <w:r w:rsidRPr="00A81385">
          <w:rPr>
            <w:rStyle w:val="a3"/>
            <w:rFonts w:ascii="Times New Roman" w:hAnsi="Times New Roman"/>
            <w:color w:val="auto"/>
            <w:spacing w:val="2"/>
            <w:sz w:val="26"/>
            <w:szCs w:val="26"/>
            <w:shd w:val="clear" w:color="auto" w:fill="FFFFFF"/>
          </w:rPr>
          <w:t>Федеральным законом от 21.12.1994 N 68-ФЗ «О защите населения и территорий от чрезвычайных ситуаций природного и техногенного характера</w:t>
        </w:r>
      </w:hyperlink>
      <w:r w:rsidRPr="00A81385">
        <w:rPr>
          <w:rFonts w:ascii="Times New Roman" w:hAnsi="Times New Roman"/>
          <w:sz w:val="26"/>
          <w:szCs w:val="26"/>
        </w:rPr>
        <w:t>»</w:t>
      </w:r>
      <w:r w:rsidRPr="00A8138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 </w:t>
      </w:r>
      <w:hyperlink r:id="rId6" w:history="1">
        <w:r w:rsidRPr="00A81385">
          <w:rPr>
            <w:rStyle w:val="a3"/>
            <w:rFonts w:ascii="Times New Roman" w:hAnsi="Times New Roman"/>
            <w:color w:val="auto"/>
            <w:spacing w:val="2"/>
            <w:sz w:val="26"/>
            <w:szCs w:val="26"/>
            <w:shd w:val="clear" w:color="auto" w:fill="FFFFFF"/>
          </w:rPr>
          <w:t>Постановлением Правительства Российской Федерации от 30.12.2003 N 794 «О единой государственной системе предупреждения и ликвидации чрезвычайных ситуаций</w:t>
        </w:r>
      </w:hyperlink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sz w:val="26"/>
          <w:szCs w:val="26"/>
        </w:rPr>
        <w:t xml:space="preserve"> Уставом Октябрьского сельсовета Куйбышевского муниципального района Новосибирской области, администрация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Октябрьского сельсовета Куйбышевского муниципального района Новосибирской области</w:t>
      </w:r>
      <w:proofErr w:type="gramEnd"/>
    </w:p>
    <w:p w:rsidR="00A81385" w:rsidRDefault="00A81385" w:rsidP="00A8138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A81385" w:rsidRDefault="00A81385" w:rsidP="00A8138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комиссию по предупреждению и ликвидации чрезвычайных ситуаций и обеспечению пожарной безопасности на территории Октябрьского сельсовета Куйбышевского</w:t>
      </w:r>
      <w:r w:rsidR="00F573F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 района Новосибирской области, функции по повышению устойчивости функционирования объектов экономики в мирное и военное время возложить на созданную комиссию.</w:t>
      </w:r>
    </w:p>
    <w:p w:rsidR="00A81385" w:rsidRDefault="00A81385" w:rsidP="00A8138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Положение о комиссии по предупреждению и ликвидации  чрезвычайных ситуаций и обеспечению пожарной безопасности в Октябрьском сельсовете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Новосибирской области согласно приложению № 1.</w:t>
      </w:r>
    </w:p>
    <w:p w:rsidR="00A81385" w:rsidRDefault="00A81385" w:rsidP="00A813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комиссию по предупреждению и ликвидации чрезвычайных ситуаций и обеспечению пожарной безопасности на территории Октябрьского сельсовета Куйбышевского</w:t>
      </w:r>
      <w:r w:rsidR="00F573F0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района Новосибирской области согласно приложению № 2.</w:t>
      </w:r>
    </w:p>
    <w:p w:rsidR="00A81385" w:rsidRDefault="00A81385" w:rsidP="00A81385">
      <w:pPr>
        <w:pStyle w:val="a6"/>
        <w:numPr>
          <w:ilvl w:val="0"/>
          <w:numId w:val="1"/>
        </w:numPr>
        <w:tabs>
          <w:tab w:val="left" w:pos="7650"/>
        </w:tabs>
        <w:rPr>
          <w:b/>
          <w:sz w:val="26"/>
          <w:szCs w:val="26"/>
        </w:rPr>
      </w:pPr>
      <w:r>
        <w:rPr>
          <w:sz w:val="26"/>
          <w:szCs w:val="26"/>
        </w:rPr>
        <w:t>Признать утратившим силу: Постановление  от 13.02.2018 г № 19 «О комиссии по предупреждению и ликвидации чрезвычайных ситуаций и</w:t>
      </w:r>
      <w:r w:rsidRPr="00A81385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обеспечению пожарной безопасности в Октябрьском сельсовете Куйбышевского района Новосибирской области»,</w:t>
      </w:r>
    </w:p>
    <w:p w:rsidR="00A81385" w:rsidRDefault="00A81385" w:rsidP="00A81385">
      <w:pPr>
        <w:pStyle w:val="a6"/>
        <w:tabs>
          <w:tab w:val="left" w:pos="7650"/>
        </w:tabs>
        <w:ind w:left="644"/>
        <w:rPr>
          <w:b/>
          <w:sz w:val="26"/>
          <w:szCs w:val="26"/>
        </w:rPr>
      </w:pPr>
      <w:r>
        <w:rPr>
          <w:sz w:val="26"/>
          <w:szCs w:val="26"/>
        </w:rPr>
        <w:t>Постановление  от 08.08.2018 г № 90/1 «О комиссии по предупреждению и ликвидации чрезвычайных ситуаций и обеспечению пожарной безопасности в Октябрьском сельсовете Куйбышевского района Новосибирской области»,</w:t>
      </w:r>
    </w:p>
    <w:p w:rsidR="00A81385" w:rsidRDefault="00A81385" w:rsidP="00A81385">
      <w:pPr>
        <w:pStyle w:val="a6"/>
        <w:tabs>
          <w:tab w:val="left" w:pos="7650"/>
        </w:tabs>
        <w:ind w:left="644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Постановление  от 13.02.2019 г № 22/1 «О комиссии по предупреждению и ликвидации чрезвычайных ситуаций и обеспечению пожарной безопасности в Октябрьском сельсовете Куйбышевского района Новосибирской области»,</w:t>
      </w:r>
    </w:p>
    <w:p w:rsidR="00A81385" w:rsidRDefault="00A81385" w:rsidP="00A81385">
      <w:pPr>
        <w:pStyle w:val="a6"/>
        <w:tabs>
          <w:tab w:val="left" w:pos="7650"/>
        </w:tabs>
        <w:ind w:left="644"/>
        <w:rPr>
          <w:b/>
          <w:sz w:val="26"/>
          <w:szCs w:val="26"/>
        </w:rPr>
      </w:pPr>
      <w:r>
        <w:rPr>
          <w:sz w:val="26"/>
          <w:szCs w:val="26"/>
        </w:rPr>
        <w:t>Постановление от 17.02.2020 № 23/1 « О внесении изменений в Постановление  «О комиссии по предупреждению и ликвидации чрезвычайных ситуаций и обеспечению пожарной безопасности в Октябрьском сельсовете Куйбышевского района Новосибирской области» от 13.02.2018 г. № 19»</w:t>
      </w:r>
    </w:p>
    <w:p w:rsidR="00A81385" w:rsidRDefault="00A81385" w:rsidP="00A81385">
      <w:pPr>
        <w:pStyle w:val="a6"/>
        <w:numPr>
          <w:ilvl w:val="0"/>
          <w:numId w:val="1"/>
        </w:numPr>
        <w:tabs>
          <w:tab w:val="left" w:pos="7650"/>
        </w:tabs>
        <w:rPr>
          <w:b/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периодическом печатном издании «Сельский Вестник» и разместить на официальном сайте.</w:t>
      </w:r>
    </w:p>
    <w:p w:rsidR="00A81385" w:rsidRDefault="00A81385" w:rsidP="00A81385">
      <w:pPr>
        <w:pStyle w:val="a6"/>
        <w:numPr>
          <w:ilvl w:val="0"/>
          <w:numId w:val="1"/>
        </w:numPr>
        <w:tabs>
          <w:tab w:val="left" w:pos="7650"/>
        </w:tabs>
        <w:rPr>
          <w:b/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Октябрьского сельсовета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       А.Д. </w:t>
      </w:r>
      <w:proofErr w:type="spellStart"/>
      <w:r>
        <w:rPr>
          <w:rFonts w:ascii="Times New Roman" w:hAnsi="Times New Roman"/>
          <w:sz w:val="26"/>
          <w:szCs w:val="26"/>
        </w:rPr>
        <w:t>Бурдыко</w:t>
      </w:r>
      <w:proofErr w:type="spellEnd"/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Pr="00CB00FD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Pr="00CB00FD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Pr="00CB00FD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к постановлению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Октябрьского сельсовета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Куйбышевского 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 апреля 2021 г № 42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комиссии по предупреждению и ликвидации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чрезвычайных ситуаций и обеспечению пожарной безопасности 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Октябрьском сельсовете Куйбышевского </w:t>
      </w:r>
      <w:r w:rsidR="00F573F0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Общие положения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 Комиссия по предупреждению и ликвидации чрезвычайных ситуаций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 обеспечению пожарной безопасности на территории Октябрьского сельсовета Куйбышевского района Новосибирской области (далее - Комиссия) является координационным органом, образованным для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обеспечения согласованности действий органа местного самоуправления, государственных и иных организаций, а так же общественных объединений в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</w:t>
      </w:r>
      <w:proofErr w:type="gramEnd"/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Октябрьского сельсовета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1.2.Комиссия осуществляет свою деятельность во взаимодействии с территориальными органами федеральных органов исполнительной власти,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администрацией Куйбышевского муниципального района Новосибирской области, общественными объединениями, организациями, независимо от их ведомственной принадлежности и организационно-правовых форм и гражданами на территории Октябрьского сельсовета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 </w:t>
      </w:r>
      <w:proofErr w:type="gramStart"/>
      <w:r>
        <w:rPr>
          <w:rFonts w:ascii="Times New Roman" w:hAnsi="Times New Roman"/>
          <w:sz w:val="26"/>
          <w:szCs w:val="26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Губернатора и Правительства Новосибирской области, нормативными правовыми актами администрации Куйбышевского</w:t>
      </w:r>
      <w:r w:rsidR="00F573F0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района Новосибирской области, нормативными правовыми актами администрации Октябрьского сельсовета Куйбышевского муниципального района Новосибирской области, Уставом Октябрьского сельсовета Куйбышевского муниципального района Новосибирской области</w:t>
      </w:r>
      <w:proofErr w:type="gramEnd"/>
      <w:r>
        <w:rPr>
          <w:rFonts w:ascii="Times New Roman" w:hAnsi="Times New Roman"/>
          <w:sz w:val="26"/>
          <w:szCs w:val="26"/>
        </w:rPr>
        <w:t>, а также настоящим Положением.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Основными задачами Комиссии являются: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2.1.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Октябрьского сельсовета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Разработка и внедрение мероприятий, обеспечивающих бесперебойное и устойчивое функционирование объектов экономики, защита и жизнеобеспечения населения Октябрьского сельсовета Куйбышевского муниципального района Новосибирской области при чрезвычайных ситуациях мирного и военного времени.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 Координации деятельности органов управления и патрульно</w:t>
      </w:r>
      <w:r>
        <w:rPr>
          <w:rFonts w:ascii="Times New Roman" w:hAnsi="Times New Roman"/>
          <w:sz w:val="26"/>
          <w:szCs w:val="26"/>
        </w:rPr>
        <w:softHyphen/>
        <w:t>-маневренной группы (далее ПМГ).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Обеспечение </w:t>
      </w:r>
      <w:proofErr w:type="gramStart"/>
      <w:r>
        <w:rPr>
          <w:rFonts w:ascii="Times New Roman" w:hAnsi="Times New Roman"/>
          <w:sz w:val="26"/>
          <w:szCs w:val="26"/>
        </w:rPr>
        <w:t>согласованности действий органов местного самоуправления Октябрьского сельсовета Куйбышевского муниципального  района Новосибирской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области, объектов экономики при решении вопросов в области предупреждения и ликвидации чрезвычайных ситуаций, обеспечения пожарной безопасности и повышения устойчивости функционирования хозяйственного комплекса муниципального образования.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осуществлением мероприятий по предупреждению и ликвидации чрезвычайных ситуаций, обеспечению пожарной безопасности и надежности работы потенциально опасных объектов в условиях чрезвычайных ситуаций.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Организация наблюдения и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состоянием окружающей природной среды и потенциально опасных объектов, прогнозирование чрезвычайных ситуаций.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Обеспечение готовности органов управления к действиям в чрезвычайных ситуациях мирного и военного времени, а также создание и поддержание в состоянии готовности подвижных пунктов управления, комиссий по чрезвычайным ситуациям и устойчивому функционированию объектов экономики.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Участие в организации разработки и реализации программ по предупреждению и ликвидации чрезвычайных ситуаций, обеспечению пожарной безопасности и повышению устойчивости функционирования хозяйственного комплекса.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 Осуществление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созданием резервов финансовых и материальных ресурсов.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 Организация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подготовкой населения Октябрьского сельсовета Куйбышевского</w:t>
      </w:r>
      <w:r w:rsidR="00F573F0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района Новосибирской области, должностных лиц органов управления к действиям в чрезвычайных ситуациях, по вопросам обеспечения пожарной безопасности.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Руководство работами по предупреждению и ликвидации чрезвычайных ситуаций, обеспечению пожарной безопасности и повышению устойчивости функционирования хозяйственного комплекса.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Функции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Комиссия для выполнения возложенных на неё задач осуществляет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следующие функции: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  Рассматривает в пределах своей компетенции вопросы в области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предупреждения и ликвидации чрезвычайных ситуаций, обеспечения пожарной безопасности, повышения устойчивости функционирования объектов экономики и вносит в установленном порядке соответствующие предложения на рассмотрение </w:t>
      </w:r>
      <w:r>
        <w:rPr>
          <w:rFonts w:ascii="Times New Roman" w:hAnsi="Times New Roman"/>
          <w:sz w:val="26"/>
          <w:szCs w:val="26"/>
        </w:rPr>
        <w:lastRenderedPageBreak/>
        <w:t>Главе Октябрьского сельсовета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 Участвует в разработке муниципальных программ в области предупреждения и ликвидации чрезвычайных ситуаций, обеспечения пожарной безопасности, повышения устойчивости функционирования хозяйственного комплекса и готовит предложения по их реализации.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 Разрабатывает предложения по развитию и обеспечению функционирования ПМГ.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Разрабатывает предложения по ликвидации чрезвычайных ситуаций на территории Октябрьского сельсовета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Организует работу по подготовке предложений и рекомендаций для предприятий, учреждений, организаций Октябрьского сельсовета Куйбышевского муниципального района Новосибирской области по вопросам защиты населения и территорий муниципального образования от чрезвычайных ситуаций, обеспечения пожарной безопасности, повышения устойчивости функционирования в мирное и военное время.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 Организует прогнозирование и оценку обстановки на территории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Октябрьского сельсовета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Новосибирской области, которая может сложиться в результате чрезвычайных ситуаций природного и техногенного характера, разрабатывает и планирует проведение мероприятий по предупреждению чрезвычайных ситуаций и обеспечению пожарной безопасности, уменьшению ущерба и потерь от них и защите населения.</w:t>
      </w:r>
    </w:p>
    <w:p w:rsidR="00A81385" w:rsidRDefault="00A81385" w:rsidP="00A81385">
      <w:pPr>
        <w:pStyle w:val="a4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3.7.Контролирует деятельность ведомств, организаций и учреждений, расположенных на территории Октябрьского сельсовета Куйбышевского муниципального района Новосибирской области, независимо от форм собственности, в решении задач по предупреждению и ликвидации чрезвычайных ситуаций, обеспечению пожарной безопасности, повышения устойчивости функционирования в мирное и военное время.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Вводит на территории Октябрьского сельсовета режимы функционирования ПМГ.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  Контролирует подготовку органов управления, обучение населения действиям в условиях угрозы возникновения или при возникновении чрезвычайной ситуации.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3.10. Разрабатывает и вносит на рассмотрение Главе Октябрьского сельсовета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района Новосибирской области проекты нормативных правовых актов по вопросам, связанным с предупреждением и ликвидацией чрезвычайных ситуаций, обеспечением промышленной, экологической и пожарной безопасности на территории Октябрьского сельсовета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3.11. Участвует в рассмотрении вопросов размещения и организации деятельности потенциально опасных производств.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3.12. Организует работу по привлечению общественных организаций к проведению мероприятий по предупреждению и ликвидации чрезвычайных</w:t>
      </w:r>
      <w:r w:rsidR="00F573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ситуаций, обеспечению пожарной безопасности.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3.13. Организует разработку и осуществление мер по проведению согласованной политики в области развития сил и средств ПМГ.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3.14.  Организует работу по подготовке предложений и аналитических материалов для Главы Октябрьского сельсовета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lastRenderedPageBreak/>
        <w:t>Новосибирской области по вопросам защиты населения и территории от чрезвычайных ситуаций, обеспечения пожарной безопасности, повышения устойчивости функционирования хозяйственного комплекса.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3.15.  Контролирует выполнение принятых комиссией решений.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Права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Для реализации своих задач Комиссия имеет право: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4.1. Запрашивать в установленном порядке у структурных подразделений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администрации Октябрьского сельсовета Куйбышевского муниципального района Новосибирской области, организаций, предприятий, учреждений и общественных объединений независимо от форм собственности, расположенных на территории Октябрьского сельсовета Куйбышевского муниципального района Новосибирской области, необходимые материалы и информацию, связанные с предупреждением, ликвидацией чрезвычайных ситуаций, обеспечением пожарной безопасности, повышением устойчивости функционирования объектов экономики.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Привлекать для участия в своей работе представителей структурных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подразделений администрации Октябрьского сельсовета Куйбышевского муниципального района Новосибирской области, руководителей организаций, предприятий и общественных объединений, по согласованию с их руководителями.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4.3.Создавать рабочие группы из числа </w:t>
      </w:r>
      <w:proofErr w:type="gramStart"/>
      <w:r>
        <w:rPr>
          <w:rFonts w:ascii="Times New Roman" w:hAnsi="Times New Roman"/>
          <w:sz w:val="26"/>
          <w:szCs w:val="26"/>
        </w:rPr>
        <w:t>специалистов администрации Октябрьского сельсовета Куйбышевского муниципального района Новосибирской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 Осуществлять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подготовкой и готовностью сил и средств ПМГ.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Привлекать в установленном порядке силы и средства, входящие в ПМГ, к выполнению необходимых спасательных и аварийно</w:t>
      </w:r>
      <w:r>
        <w:rPr>
          <w:rFonts w:ascii="Times New Roman" w:hAnsi="Times New Roman"/>
          <w:sz w:val="26"/>
          <w:szCs w:val="26"/>
        </w:rPr>
        <w:softHyphen/>
        <w:t>-восстановительных работ.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Заслушивать на своих заседаниях представителей органов местного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самоуправления, государственных и иных организаций и общественных объединений.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 Вносить в установленном порядке в администрацию Октябрьского сельсовета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Куйбышевского муниципального района Новосибирской области, Совет </w:t>
      </w:r>
      <w:proofErr w:type="gramStart"/>
      <w:r>
        <w:rPr>
          <w:rFonts w:ascii="Times New Roman" w:hAnsi="Times New Roman"/>
          <w:sz w:val="26"/>
          <w:szCs w:val="26"/>
        </w:rPr>
        <w:t>депутатов Октябрьского сельсовета Куйбышевского муниципального района Новосибирской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области предложения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по вопросам, требующим решения Главы Октябрьского  сельсовета Куйбышевского муниципального  района Новосибирской области 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Совета депутатов Октябрьского сельсовета Куйбышевского муниципального района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Состав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Состав Комиссии утверждается постановлением администрации Октябрьского сельсовета Куйбышевского муниципального 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 Организация деятельности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 Комиссия осуществляет свою деятельность в соответствии с планом,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принимаемым на заседании Комиссии и утвержденным ее председателем.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 Заседание Комиссии проводятся на плановой основе, но не реже одного раза в квартал. Возможны внеочередные и экстренные заседания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Комиссии при возникновении необходимости безотлагательного рассмотрения вопросов, относящихся к ее компетенции.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Внеочередные заседания проводятся по вопросам предупреждения и ликвидации чрезвычайных ситуаций, не включенным в годовой </w:t>
      </w:r>
      <w:r>
        <w:rPr>
          <w:rFonts w:ascii="Times New Roman" w:hAnsi="Times New Roman"/>
          <w:sz w:val="26"/>
          <w:szCs w:val="26"/>
        </w:rPr>
        <w:lastRenderedPageBreak/>
        <w:t>план работы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комиссии и требующим их рассмотрения и принятия решения по ним до даты проведения ближайшего планового заседания.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Экстренные заседания проводятся с целью принятия решений по вопросам предупреждения и ликвидации чрезвычайных ситуаций,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требующим безотлагательного рассмотрения и поставленным перед комиссией за 2 дня и ранее до даты, необходимой для принятия решения.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Для организации выявления причин ухудшения обстановки, выработки предложений и принятия мер по предотвращению чрезвычайных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ситуаций, оценки их характера в случае возникновения, разработки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предложений по локализации и ликвидации чрезвычайных ситуаций, защите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населения и окружающей среды и их реализации непосредственно в районе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бедствий Комиссия формирует оперативные группы. При возникновении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чрезвычайных ситуаций на оперативные группы возлагается руководство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работами по их ликвидации. Состав оперативных групп формируется из членов Комиссии с привлечением необходимых специалистов.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 Подготовка материалов к заседанию Комиссии осуществляется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ответственным секретарем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 лица к сфере ведения, которых относятся вопросы,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включенные в повестку дня заседания Комиссии, предоставляют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информацию на бумажных или электронных носителях. Материалы должны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быть представлены в Комиссии не менее чем за 5 дней до даты проведения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заседания.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6.5. Заседания Комиссии проводит ее председатель. В случае отсутствия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председателя Комиссии (по причине временной нетрудоспособности, убытия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отпуск, командировку и т.п.) заседание Комиссии проводит заместитель председателя.  Председатель Комиссии может поручить проведение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Комиссии заместителю председателя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6.6.  Заседание Комиссии считается правомочным, если на нем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присутствуют не менее половины ее членов.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  Председатель Комиссии: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6.7.1.Осуществляет руководство деятельностью Комиссии, распределяет, утверждает обязанности между членами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6.7.2. Утверждает план работы Комиссии на год, повестку дня, регламент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заседания Комиссии, протокол заседания Комиссии, отчет о деятельности Комиссии за год.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6.7.3. Определяет порядок проведения и проводит заседания Комиссии,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принимает решения о проведении заседания Комиссии при возникновении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необходимости безотлагательного рассмотрения вопросов.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6.7.4. Представляет Комиссию по вопросам, относящимся к её компетенции.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6.7.5. Вводит и приостанавливает режимы функционирования ПМГ, в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зависимости от сложившейся обстановки.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6.7.6. Приводит в готовность и перемещает органы повседневного управления, силы и средства, входящие в ПМГ на подведомственной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территории.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6.8. Заместитель председателя Комиссии исполняет обязанности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председателя Комиссии в период его отсутствия.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6.9.  Заместитель председателя Комиссии: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6.9.1. Организует подготовку плана работы Комиссии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его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реализацией.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6.9.2. Осуществляет подготовку проведения заседаний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6.10.  Ответственный секретарь Комиссии: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6.10.1. Осуществляет созыв заседаний Комиссии, оповещает членов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Комиссии и приглашенных на заседания, обеспечивает проведение заседаний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установленный срок.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6.10.2. Осуществляет подготовку необходимых документов и аналитических материалов к заседанию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6.10.3. Оформляет протокол и решение Комиссии, осуществляет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их выполнением.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6.10.4. Отвечает за делопроизводство Комиссии, рассылку решений 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иных документов.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6.10.5.  Обеспечивает работу со средствами массовой информации.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6.11. Члены Комиссии принимают участие в заседаниях лично. В случае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невозможности личного участия в предстояще</w:t>
      </w:r>
      <w:proofErr w:type="gramStart"/>
      <w:r>
        <w:rPr>
          <w:rFonts w:ascii="Times New Roman" w:hAnsi="Times New Roman"/>
          <w:sz w:val="26"/>
          <w:szCs w:val="26"/>
        </w:rPr>
        <w:t>м(</w:t>
      </w:r>
      <w:proofErr w:type="gramEnd"/>
      <w:r>
        <w:rPr>
          <w:rFonts w:ascii="Times New Roman" w:hAnsi="Times New Roman"/>
          <w:sz w:val="26"/>
          <w:szCs w:val="26"/>
        </w:rPr>
        <w:t>их) заседании(</w:t>
      </w:r>
      <w:proofErr w:type="spellStart"/>
      <w:r>
        <w:rPr>
          <w:rFonts w:ascii="Times New Roman" w:hAnsi="Times New Roman"/>
          <w:sz w:val="26"/>
          <w:szCs w:val="26"/>
        </w:rPr>
        <w:t>ях</w:t>
      </w:r>
      <w:proofErr w:type="spellEnd"/>
      <w:r>
        <w:rPr>
          <w:rFonts w:ascii="Times New Roman" w:hAnsi="Times New Roman"/>
          <w:sz w:val="26"/>
          <w:szCs w:val="26"/>
        </w:rPr>
        <w:t>)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(по причине убытия в отпуск, командировку и т.п.), участие принимает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должностное лицо, исполняющее обязанности по занимаемой должности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члена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6.12.  Решения Комиссии принимаются простым большинством голосов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присутствующих на заседании членов Комиссии. В случае равенства голосов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решающим является голос председателя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6.13. Решения Комиссии оформляются в виде протоколов, которые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подписываются председателем Комиссии или его заместителем,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председательствующим на заседании не позднее чем в 5-дневный срок с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момента проведения заседания Комиссии.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6.14. Решения Комиссии, принимаемые в соответствии с ее компетенцией,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являются обязательными для всех предприятий и организаций, независимо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форм собственности, расположенных на территории Октябрьского сельсовета Куйбышевского муниципального района 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6.15. Решение Комиссии является основанием для подготовки проектов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правовых актов о выделении финансовых средств из резервного фонда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Октябрьского сельсовета Куйбышевского муниципального района</w:t>
      </w:r>
      <w:r w:rsidRPr="00A81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6.16.  Организационно-техническое обеспечение деятельности Комиссии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осуществляет главный специалист по делам ГО, ЧС и административной</w:t>
      </w:r>
    </w:p>
    <w:p w:rsidR="00A81385" w:rsidRDefault="00A81385" w:rsidP="00F573F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практике администрации Октябрьского сельсовета Куйбышевского</w:t>
      </w:r>
      <w:r w:rsidR="00F573F0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="00F573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Новосибирской области.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6.17.   Финансирование мероприятий по предупреждению чрезвычайных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ситуаций, проведению аварийно-восстановительных, спасательных и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поисковых работ осуществляется за счет средств, предусмотренных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бюджете</w:t>
      </w:r>
      <w:proofErr w:type="gramEnd"/>
      <w:r>
        <w:rPr>
          <w:rFonts w:ascii="Times New Roman" w:hAnsi="Times New Roman"/>
          <w:sz w:val="26"/>
          <w:szCs w:val="26"/>
        </w:rPr>
        <w:t xml:space="preserve"> Октябрьского сельсовета Куйбышевского </w:t>
      </w:r>
      <w:r w:rsidR="00F573F0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Новосибирской</w:t>
      </w:r>
      <w:r w:rsidR="00F573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области на эти цели.</w:t>
      </w: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Pr="00F573F0" w:rsidRDefault="00A81385" w:rsidP="00A8138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F573F0" w:rsidRDefault="00F573F0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Приложение № 2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администрации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Октябрьского сельсовета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Куйбышевского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21.04.2021 № 42</w:t>
      </w:r>
    </w:p>
    <w:p w:rsidR="00A81385" w:rsidRDefault="00A81385" w:rsidP="00A8138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комиссии 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предупреждению и ликвидации чрезвычайных ситуаций и</w:t>
      </w:r>
    </w:p>
    <w:p w:rsidR="00A81385" w:rsidRDefault="00A81385" w:rsidP="00A8138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обеспечению пожарной безопасности в Октябрьском сельсовете</w:t>
      </w:r>
    </w:p>
    <w:p w:rsidR="00A81385" w:rsidRDefault="00A81385" w:rsidP="00A8138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Куйбышевского муниципального района Новосибирской области</w:t>
      </w: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Председатель комиссии - А.Д. </w:t>
      </w:r>
      <w:proofErr w:type="spellStart"/>
      <w:r>
        <w:rPr>
          <w:rFonts w:ascii="Times New Roman" w:hAnsi="Times New Roman"/>
          <w:sz w:val="26"/>
          <w:szCs w:val="26"/>
        </w:rPr>
        <w:t>Бурдыко</w:t>
      </w:r>
      <w:proofErr w:type="spellEnd"/>
      <w:r>
        <w:rPr>
          <w:rFonts w:ascii="Times New Roman" w:hAnsi="Times New Roman"/>
          <w:sz w:val="26"/>
          <w:szCs w:val="26"/>
        </w:rPr>
        <w:t xml:space="preserve"> - глава Октябрьского сельсовета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573F0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Куйбышевского муниципального  района Новосибирской области. 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-  С.Е.Лесников – директор МБУ Октябрьского сельсовета «Авангард» </w:t>
      </w: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-  А.А. </w:t>
      </w:r>
      <w:proofErr w:type="spellStart"/>
      <w:r>
        <w:rPr>
          <w:rFonts w:ascii="Times New Roman" w:hAnsi="Times New Roman"/>
          <w:sz w:val="26"/>
          <w:szCs w:val="26"/>
        </w:rPr>
        <w:t>Цыбульская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- специалист 1 разряда администрации Октябрьского сельсовета.           </w:t>
      </w:r>
    </w:p>
    <w:p w:rsidR="00A81385" w:rsidRDefault="00A81385" w:rsidP="00A81385">
      <w:pPr>
        <w:pStyle w:val="a4"/>
        <w:ind w:left="284" w:hanging="284"/>
        <w:rPr>
          <w:rFonts w:ascii="Times New Roman" w:hAnsi="Times New Roman"/>
          <w:sz w:val="26"/>
          <w:szCs w:val="26"/>
        </w:rPr>
      </w:pPr>
    </w:p>
    <w:p w:rsidR="00A81385" w:rsidRDefault="00A81385" w:rsidP="00A81385">
      <w:pPr>
        <w:pStyle w:val="a4"/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комиссии -    З.И. Мазурина - специалист 1 разряда администрации  </w:t>
      </w:r>
    </w:p>
    <w:p w:rsidR="00A81385" w:rsidRDefault="00A81385" w:rsidP="00A81385">
      <w:pPr>
        <w:pStyle w:val="a4"/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Октябрьского   сельсовета.</w:t>
      </w:r>
    </w:p>
    <w:p w:rsidR="00A81385" w:rsidRDefault="00A81385" w:rsidP="00A81385">
      <w:pPr>
        <w:pStyle w:val="a4"/>
        <w:tabs>
          <w:tab w:val="left" w:pos="3810"/>
        </w:tabs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Л.Э. </w:t>
      </w:r>
      <w:proofErr w:type="spellStart"/>
      <w:r>
        <w:rPr>
          <w:rFonts w:ascii="Times New Roman" w:hAnsi="Times New Roman"/>
          <w:sz w:val="26"/>
          <w:szCs w:val="26"/>
        </w:rPr>
        <w:t>Крышталева</w:t>
      </w:r>
      <w:proofErr w:type="spellEnd"/>
      <w:r>
        <w:rPr>
          <w:rFonts w:ascii="Times New Roman" w:hAnsi="Times New Roman"/>
          <w:sz w:val="26"/>
          <w:szCs w:val="26"/>
        </w:rPr>
        <w:t xml:space="preserve"> – директор МКУК</w:t>
      </w:r>
      <w:proofErr w:type="gramStart"/>
      <w:r>
        <w:rPr>
          <w:rFonts w:ascii="Times New Roman" w:hAnsi="Times New Roman"/>
          <w:sz w:val="26"/>
          <w:szCs w:val="26"/>
        </w:rPr>
        <w:t>«О</w:t>
      </w:r>
      <w:proofErr w:type="gramEnd"/>
      <w:r>
        <w:rPr>
          <w:rFonts w:ascii="Times New Roman" w:hAnsi="Times New Roman"/>
          <w:sz w:val="26"/>
          <w:szCs w:val="26"/>
        </w:rPr>
        <w:t>ктябрьский КДЦ».</w:t>
      </w:r>
    </w:p>
    <w:p w:rsidR="00A81385" w:rsidRPr="00F573F0" w:rsidRDefault="00A81385" w:rsidP="00A81385">
      <w:pPr>
        <w:pStyle w:val="a4"/>
        <w:tabs>
          <w:tab w:val="left" w:pos="3810"/>
        </w:tabs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F573F0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Pr="00F573F0">
        <w:rPr>
          <w:rFonts w:ascii="Times New Roman" w:hAnsi="Times New Roman"/>
          <w:sz w:val="26"/>
          <w:szCs w:val="26"/>
        </w:rPr>
        <w:t>Бузениус</w:t>
      </w:r>
      <w:proofErr w:type="spellEnd"/>
      <w:r w:rsidRPr="00F573F0">
        <w:rPr>
          <w:rFonts w:ascii="Times New Roman" w:hAnsi="Times New Roman"/>
          <w:sz w:val="26"/>
          <w:szCs w:val="26"/>
        </w:rPr>
        <w:t xml:space="preserve"> – председатель Совета депутатов Октябрьского    </w:t>
      </w:r>
    </w:p>
    <w:p w:rsidR="00A81385" w:rsidRPr="00F573F0" w:rsidRDefault="00A81385" w:rsidP="00A81385">
      <w:pPr>
        <w:pStyle w:val="a4"/>
        <w:tabs>
          <w:tab w:val="left" w:pos="3810"/>
        </w:tabs>
        <w:ind w:left="284" w:hanging="284"/>
        <w:rPr>
          <w:rFonts w:ascii="Times New Roman" w:hAnsi="Times New Roman"/>
          <w:sz w:val="26"/>
          <w:szCs w:val="26"/>
        </w:rPr>
      </w:pPr>
      <w:r w:rsidRPr="00F573F0">
        <w:rPr>
          <w:rFonts w:ascii="Times New Roman" w:hAnsi="Times New Roman"/>
          <w:sz w:val="26"/>
          <w:szCs w:val="26"/>
        </w:rPr>
        <w:t xml:space="preserve">                               сельсовета.</w:t>
      </w:r>
    </w:p>
    <w:p w:rsidR="00A81385" w:rsidRPr="00F573F0" w:rsidRDefault="00A81385" w:rsidP="00F57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73F0">
        <w:rPr>
          <w:rFonts w:ascii="Times New Roman" w:hAnsi="Times New Roman" w:cs="Times New Roman"/>
          <w:sz w:val="26"/>
          <w:szCs w:val="26"/>
        </w:rPr>
        <w:tab/>
      </w:r>
      <w:r w:rsidRPr="00F573F0">
        <w:rPr>
          <w:rFonts w:ascii="Times New Roman" w:hAnsi="Times New Roman" w:cs="Times New Roman"/>
          <w:sz w:val="26"/>
          <w:szCs w:val="26"/>
        </w:rPr>
        <w:tab/>
        <w:t xml:space="preserve">        М.В. </w:t>
      </w:r>
      <w:proofErr w:type="spellStart"/>
      <w:r w:rsidRPr="00F573F0">
        <w:rPr>
          <w:rFonts w:ascii="Times New Roman" w:hAnsi="Times New Roman" w:cs="Times New Roman"/>
          <w:sz w:val="26"/>
          <w:szCs w:val="26"/>
        </w:rPr>
        <w:t>Грошева</w:t>
      </w:r>
      <w:proofErr w:type="gramStart"/>
      <w:r w:rsidRPr="00F573F0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F573F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573F0">
        <w:rPr>
          <w:rFonts w:ascii="Times New Roman" w:hAnsi="Times New Roman" w:cs="Times New Roman"/>
          <w:sz w:val="26"/>
          <w:szCs w:val="26"/>
        </w:rPr>
        <w:t xml:space="preserve">  специалист по социальной работе, председатель </w:t>
      </w:r>
    </w:p>
    <w:p w:rsidR="00A81385" w:rsidRPr="00F573F0" w:rsidRDefault="00A81385" w:rsidP="00F5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F0">
        <w:rPr>
          <w:rFonts w:ascii="Times New Roman" w:hAnsi="Times New Roman" w:cs="Times New Roman"/>
          <w:sz w:val="26"/>
          <w:szCs w:val="26"/>
        </w:rPr>
        <w:t xml:space="preserve">                                административной комиссии Октябрьского  се</w:t>
      </w:r>
      <w:r w:rsidRPr="00F573F0">
        <w:rPr>
          <w:rFonts w:ascii="Times New Roman" w:hAnsi="Times New Roman" w:cs="Times New Roman"/>
        </w:rPr>
        <w:t>льсовета</w:t>
      </w:r>
    </w:p>
    <w:p w:rsidR="003A1762" w:rsidRDefault="003A1762"/>
    <w:sectPr w:rsidR="003A1762" w:rsidSect="002C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D4"/>
    <w:multiLevelType w:val="hybridMultilevel"/>
    <w:tmpl w:val="EA7C54DA"/>
    <w:lvl w:ilvl="0" w:tplc="B854E4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385"/>
    <w:rsid w:val="002C1E19"/>
    <w:rsid w:val="003A1762"/>
    <w:rsid w:val="00A81385"/>
    <w:rsid w:val="00CB00FD"/>
    <w:rsid w:val="00F5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19"/>
  </w:style>
  <w:style w:type="paragraph" w:styleId="2">
    <w:name w:val="heading 2"/>
    <w:basedOn w:val="a"/>
    <w:next w:val="a"/>
    <w:link w:val="20"/>
    <w:semiHidden/>
    <w:unhideWhenUsed/>
    <w:qFormat/>
    <w:rsid w:val="00A813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385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A81385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A8138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A81385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A8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2021-04-29T08:06:00Z</dcterms:created>
  <dcterms:modified xsi:type="dcterms:W3CDTF">2021-04-29T08:24:00Z</dcterms:modified>
</cp:coreProperties>
</file>