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1E4" w:rsidRDefault="00FF61E4" w:rsidP="00431828">
      <w:pPr>
        <w:rPr>
          <w:color w:val="000000"/>
          <w:sz w:val="28"/>
          <w:szCs w:val="28"/>
        </w:rPr>
      </w:pPr>
    </w:p>
    <w:p w:rsidR="00FF61E4" w:rsidRDefault="0021281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34A07" w:rsidRDefault="0021281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</w:p>
    <w:p w:rsidR="00FF61E4" w:rsidRDefault="0043182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 xml:space="preserve">ОКТЯБРЬСКОГО </w:t>
      </w:r>
      <w:r w:rsidR="0021281D">
        <w:rPr>
          <w:b/>
          <w:color w:val="000000"/>
          <w:sz w:val="28"/>
          <w:szCs w:val="28"/>
          <w:lang w:eastAsia="en-US"/>
        </w:rPr>
        <w:t>СЕЛЬСОВЕТА</w:t>
      </w:r>
    </w:p>
    <w:p w:rsidR="00134A07" w:rsidRDefault="00CF261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КУЙБЫШЕВСКОГО</w:t>
      </w:r>
      <w:r w:rsidR="00431828">
        <w:rPr>
          <w:b/>
          <w:color w:val="000000"/>
          <w:sz w:val="28"/>
          <w:szCs w:val="28"/>
        </w:rPr>
        <w:t xml:space="preserve"> </w:t>
      </w:r>
      <w:r w:rsidR="0021281D">
        <w:rPr>
          <w:b/>
          <w:color w:val="000000"/>
          <w:sz w:val="28"/>
          <w:szCs w:val="28"/>
        </w:rPr>
        <w:t>РАЙОНА</w:t>
      </w:r>
    </w:p>
    <w:p w:rsidR="00FF61E4" w:rsidRDefault="0021281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НОВОСИБИРСКОЙ ОБЛАСТИ</w:t>
      </w:r>
    </w:p>
    <w:p w:rsidR="00FF61E4" w:rsidRDefault="00CF261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ШЕСТОГО</w:t>
      </w:r>
      <w:r w:rsidR="002128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СОЗЫВА</w:t>
      </w:r>
    </w:p>
    <w:p w:rsidR="00FF61E4" w:rsidRDefault="00FF61E4">
      <w:pPr>
        <w:jc w:val="center"/>
        <w:rPr>
          <w:color w:val="000000"/>
          <w:sz w:val="28"/>
          <w:szCs w:val="28"/>
        </w:rPr>
      </w:pPr>
    </w:p>
    <w:p w:rsidR="00FF61E4" w:rsidRDefault="00FF61E4">
      <w:pPr>
        <w:jc w:val="both"/>
        <w:rPr>
          <w:color w:val="000000"/>
          <w:sz w:val="28"/>
          <w:szCs w:val="28"/>
        </w:rPr>
      </w:pPr>
    </w:p>
    <w:p w:rsidR="00FF61E4" w:rsidRDefault="0021281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FF61E4" w:rsidRDefault="0043182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Пятьдесят пятой </w:t>
      </w:r>
      <w:r w:rsidR="0021281D">
        <w:rPr>
          <w:b/>
          <w:color w:val="000000"/>
          <w:sz w:val="28"/>
          <w:szCs w:val="28"/>
        </w:rPr>
        <w:t>сессии</w:t>
      </w:r>
    </w:p>
    <w:p w:rsidR="00FF61E4" w:rsidRDefault="00FF61E4">
      <w:pPr>
        <w:jc w:val="center"/>
        <w:rPr>
          <w:b/>
          <w:color w:val="000000"/>
          <w:sz w:val="28"/>
          <w:szCs w:val="28"/>
        </w:rPr>
      </w:pPr>
    </w:p>
    <w:p w:rsidR="00FF61E4" w:rsidRPr="003C0011" w:rsidRDefault="0021281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</w:t>
      </w:r>
      <w:r w:rsidR="00CF261B">
        <w:rPr>
          <w:b/>
          <w:color w:val="000000"/>
          <w:sz w:val="28"/>
          <w:szCs w:val="28"/>
        </w:rPr>
        <w:t xml:space="preserve">19 июня 2025 года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№ </w:t>
      </w:r>
      <w:r w:rsidR="00431828" w:rsidRPr="003C0011">
        <w:rPr>
          <w:b/>
          <w:color w:val="000000"/>
          <w:sz w:val="28"/>
          <w:szCs w:val="28"/>
        </w:rPr>
        <w:t>3</w:t>
      </w:r>
    </w:p>
    <w:p w:rsidR="00FF61E4" w:rsidRDefault="00FF61E4">
      <w:pPr>
        <w:rPr>
          <w:b/>
          <w:color w:val="000000"/>
          <w:sz w:val="28"/>
          <w:szCs w:val="28"/>
        </w:rPr>
      </w:pPr>
    </w:p>
    <w:p w:rsidR="00FF61E4" w:rsidRDefault="0021281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назначении выборов депутатов Совета депутатов</w:t>
      </w:r>
    </w:p>
    <w:p w:rsidR="00FF61E4" w:rsidRDefault="00431828" w:rsidP="00134A07">
      <w:pPr>
        <w:ind w:left="142" w:hanging="426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Октябрьского</w:t>
      </w:r>
      <w:r w:rsidR="0021281D">
        <w:rPr>
          <w:b/>
          <w:color w:val="000000"/>
          <w:sz w:val="28"/>
          <w:szCs w:val="28"/>
        </w:rPr>
        <w:t xml:space="preserve"> сельсовета </w:t>
      </w:r>
      <w:r w:rsidR="00CF261B">
        <w:rPr>
          <w:b/>
          <w:bCs/>
          <w:color w:val="000000"/>
          <w:sz w:val="28"/>
          <w:szCs w:val="28"/>
        </w:rPr>
        <w:t>Куйбышевского</w:t>
      </w:r>
      <w:r w:rsidR="0021281D">
        <w:rPr>
          <w:b/>
          <w:bCs/>
          <w:color w:val="000000"/>
          <w:sz w:val="28"/>
          <w:szCs w:val="28"/>
        </w:rPr>
        <w:t xml:space="preserve"> района Новосибирской области</w:t>
      </w:r>
    </w:p>
    <w:p w:rsidR="00FF61E4" w:rsidRDefault="00CF261B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седьмого</w:t>
      </w:r>
      <w:r w:rsidR="0021281D">
        <w:rPr>
          <w:b/>
          <w:bCs/>
          <w:color w:val="000000"/>
          <w:sz w:val="28"/>
          <w:szCs w:val="28"/>
        </w:rPr>
        <w:t xml:space="preserve"> созыва </w:t>
      </w:r>
    </w:p>
    <w:p w:rsidR="00FF61E4" w:rsidRDefault="00FF61E4">
      <w:pPr>
        <w:jc w:val="center"/>
        <w:rPr>
          <w:color w:val="000000"/>
          <w:sz w:val="28"/>
          <w:szCs w:val="28"/>
        </w:rPr>
      </w:pPr>
    </w:p>
    <w:p w:rsidR="00FF61E4" w:rsidRPr="00134A07" w:rsidRDefault="0021281D" w:rsidP="00134A0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10 Федерального закона от 12 июня 2002 года № 67-ФЗ </w:t>
      </w:r>
      <w:r>
        <w:rPr>
          <w:color w:val="000000"/>
          <w:sz w:val="28"/>
          <w:szCs w:val="20"/>
        </w:rPr>
        <w:t>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z w:val="28"/>
          <w:szCs w:val="28"/>
        </w:rPr>
        <w:t xml:space="preserve">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</w:t>
      </w:r>
      <w:r w:rsidR="0043182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Устава</w:t>
      </w:r>
      <w:r w:rsidR="00083237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="00083237">
        <w:rPr>
          <w:color w:val="000000"/>
          <w:sz w:val="28"/>
          <w:szCs w:val="28"/>
        </w:rPr>
        <w:t>Октябрьского</w:t>
      </w:r>
      <w:r>
        <w:rPr>
          <w:color w:val="000000"/>
          <w:sz w:val="28"/>
          <w:szCs w:val="28"/>
        </w:rPr>
        <w:t xml:space="preserve"> сельсовета </w:t>
      </w:r>
      <w:r w:rsidR="00CF261B">
        <w:rPr>
          <w:color w:val="000000"/>
          <w:sz w:val="28"/>
          <w:szCs w:val="28"/>
        </w:rPr>
        <w:t>Куйбышевского</w:t>
      </w:r>
      <w:r w:rsidR="00083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района Новосибирской области, Совет депутатов </w:t>
      </w:r>
      <w:r w:rsidR="00083237">
        <w:rPr>
          <w:color w:val="000000"/>
          <w:sz w:val="28"/>
          <w:szCs w:val="28"/>
        </w:rPr>
        <w:t>Октябрьского</w:t>
      </w:r>
      <w:r>
        <w:rPr>
          <w:color w:val="000000"/>
          <w:sz w:val="28"/>
          <w:szCs w:val="28"/>
        </w:rPr>
        <w:t xml:space="preserve"> сельсовета </w:t>
      </w:r>
      <w:r w:rsidR="00CF261B">
        <w:rPr>
          <w:color w:val="000000"/>
          <w:sz w:val="28"/>
          <w:szCs w:val="28"/>
        </w:rPr>
        <w:t>Куйбышевского</w:t>
      </w:r>
      <w:r>
        <w:rPr>
          <w:color w:val="000000"/>
          <w:sz w:val="28"/>
          <w:szCs w:val="28"/>
        </w:rPr>
        <w:t xml:space="preserve"> </w:t>
      </w:r>
      <w:r w:rsidR="00083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 Новосибирской области решил:</w:t>
      </w:r>
    </w:p>
    <w:p w:rsidR="00FF61E4" w:rsidRDefault="0021281D" w:rsidP="00917256">
      <w:pPr>
        <w:spacing w:line="276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 Назначить выборы депутатов Совета депутатов </w:t>
      </w:r>
      <w:r w:rsidR="00083237">
        <w:rPr>
          <w:color w:val="000000"/>
          <w:sz w:val="28"/>
          <w:szCs w:val="28"/>
          <w:lang w:eastAsia="en-US"/>
        </w:rPr>
        <w:t>Октябрьского</w:t>
      </w:r>
      <w:r>
        <w:rPr>
          <w:color w:val="000000"/>
          <w:sz w:val="28"/>
          <w:szCs w:val="28"/>
          <w:lang w:eastAsia="en-US"/>
        </w:rPr>
        <w:t xml:space="preserve"> сельсовета </w:t>
      </w:r>
      <w:r w:rsidR="00CF261B">
        <w:rPr>
          <w:color w:val="000000"/>
          <w:sz w:val="28"/>
          <w:szCs w:val="28"/>
          <w:lang w:eastAsia="en-US"/>
        </w:rPr>
        <w:t>Куйбышевского</w:t>
      </w:r>
      <w:r>
        <w:rPr>
          <w:color w:val="000000"/>
          <w:sz w:val="28"/>
          <w:szCs w:val="28"/>
          <w:lang w:eastAsia="en-US"/>
        </w:rPr>
        <w:t xml:space="preserve"> района Новосибирской области </w:t>
      </w:r>
      <w:r w:rsidR="00CF261B">
        <w:rPr>
          <w:color w:val="000000"/>
          <w:sz w:val="28"/>
          <w:szCs w:val="28"/>
          <w:lang w:eastAsia="en-US"/>
        </w:rPr>
        <w:t xml:space="preserve">седьмого </w:t>
      </w:r>
      <w:r w:rsidR="00917256">
        <w:rPr>
          <w:color w:val="000000"/>
          <w:sz w:val="28"/>
          <w:szCs w:val="28"/>
          <w:lang w:eastAsia="en-US"/>
        </w:rPr>
        <w:t xml:space="preserve">созыва </w:t>
      </w:r>
      <w:r>
        <w:rPr>
          <w:color w:val="000000"/>
          <w:sz w:val="28"/>
          <w:szCs w:val="28"/>
          <w:lang w:eastAsia="en-US"/>
        </w:rPr>
        <w:t xml:space="preserve">на </w:t>
      </w:r>
      <w:r w:rsidR="00CF261B">
        <w:rPr>
          <w:color w:val="000000"/>
          <w:sz w:val="28"/>
          <w:szCs w:val="28"/>
          <w:lang w:eastAsia="en-US"/>
        </w:rPr>
        <w:t>14 </w:t>
      </w:r>
      <w:r w:rsidR="00917256">
        <w:rPr>
          <w:color w:val="000000"/>
          <w:sz w:val="28"/>
          <w:szCs w:val="28"/>
          <w:lang w:eastAsia="en-US"/>
        </w:rPr>
        <w:t xml:space="preserve">сентября 2025 </w:t>
      </w:r>
      <w:r>
        <w:rPr>
          <w:color w:val="000000"/>
          <w:sz w:val="28"/>
          <w:szCs w:val="28"/>
          <w:lang w:eastAsia="en-US"/>
        </w:rPr>
        <w:t>г</w:t>
      </w:r>
      <w:r w:rsidR="00917256">
        <w:rPr>
          <w:color w:val="000000"/>
          <w:sz w:val="28"/>
          <w:szCs w:val="28"/>
          <w:lang w:eastAsia="en-US"/>
        </w:rPr>
        <w:t>ода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FF61E4" w:rsidRDefault="0021281D" w:rsidP="0091725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Опубликовать настоящее решение в </w:t>
      </w:r>
      <w:r w:rsidR="003C0011">
        <w:rPr>
          <w:color w:val="000000"/>
          <w:sz w:val="28"/>
          <w:szCs w:val="28"/>
        </w:rPr>
        <w:t>периодическом печатном издании «Сельский вестник» и на официальном сайте Октябрьского сельсовета Куйбышевского района Новосибирской области.</w:t>
      </w:r>
    </w:p>
    <w:p w:rsidR="00FF61E4" w:rsidRDefault="00FF61E4">
      <w:pPr>
        <w:ind w:firstLine="709"/>
        <w:jc w:val="both"/>
        <w:rPr>
          <w:color w:val="000000"/>
          <w:sz w:val="28"/>
          <w:szCs w:val="28"/>
        </w:rPr>
      </w:pPr>
    </w:p>
    <w:p w:rsidR="00CF261B" w:rsidRDefault="00CF261B">
      <w:pPr>
        <w:ind w:firstLine="709"/>
        <w:jc w:val="both"/>
        <w:rPr>
          <w:color w:val="000000"/>
          <w:sz w:val="28"/>
          <w:szCs w:val="28"/>
        </w:rPr>
      </w:pPr>
    </w:p>
    <w:p w:rsidR="00FF61E4" w:rsidRDefault="00FF61E4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36556" w:rsidTr="004E4FB5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A36556" w:rsidRDefault="00083237" w:rsidP="004E4F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Октябрьского</w:t>
            </w:r>
            <w:r w:rsidR="00A36556">
              <w:rPr>
                <w:color w:val="000000"/>
                <w:sz w:val="28"/>
                <w:szCs w:val="28"/>
              </w:rPr>
              <w:t xml:space="preserve"> сельсовета</w:t>
            </w:r>
          </w:p>
          <w:p w:rsidR="00A36556" w:rsidRDefault="00CF261B" w:rsidP="000832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Куйбышевского</w:t>
            </w:r>
            <w:bookmarkStart w:id="0" w:name="_GoBack"/>
            <w:bookmarkEnd w:id="0"/>
            <w:r w:rsidR="00083237">
              <w:rPr>
                <w:color w:val="000000"/>
                <w:sz w:val="28"/>
                <w:szCs w:val="28"/>
              </w:rPr>
              <w:t xml:space="preserve"> </w:t>
            </w:r>
            <w:r w:rsidR="00A36556">
              <w:rPr>
                <w:color w:val="000000"/>
                <w:sz w:val="28"/>
                <w:szCs w:val="28"/>
              </w:rPr>
              <w:t>района</w:t>
            </w:r>
            <w:r w:rsidR="00083237">
              <w:rPr>
                <w:color w:val="000000"/>
                <w:sz w:val="28"/>
                <w:szCs w:val="28"/>
              </w:rPr>
              <w:t xml:space="preserve"> </w:t>
            </w:r>
            <w:r w:rsidR="00A3655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   </w:t>
            </w:r>
            <w:r w:rsidR="00083237">
              <w:rPr>
                <w:color w:val="000000"/>
                <w:sz w:val="28"/>
                <w:szCs w:val="28"/>
              </w:rPr>
              <w:t xml:space="preserve">А.А. </w:t>
            </w:r>
            <w:proofErr w:type="spellStart"/>
            <w:r w:rsidR="00083237">
              <w:rPr>
                <w:color w:val="000000"/>
                <w:sz w:val="28"/>
                <w:szCs w:val="28"/>
              </w:rPr>
              <w:t>Бузениус</w:t>
            </w:r>
            <w:proofErr w:type="spellEnd"/>
          </w:p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            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r w:rsidR="00083237">
              <w:rPr>
                <w:color w:val="000000"/>
                <w:sz w:val="28"/>
                <w:szCs w:val="28"/>
              </w:rPr>
              <w:t>Октябрьского</w:t>
            </w:r>
            <w:r>
              <w:rPr>
                <w:color w:val="000000"/>
                <w:sz w:val="28"/>
                <w:szCs w:val="28"/>
              </w:rPr>
              <w:t xml:space="preserve">   сельсовета</w:t>
            </w:r>
          </w:p>
          <w:p w:rsidR="00A36556" w:rsidRDefault="00CF261B" w:rsidP="000832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Куйбышевского</w:t>
            </w:r>
            <w:r w:rsidR="00134A07">
              <w:rPr>
                <w:color w:val="000000"/>
                <w:sz w:val="28"/>
                <w:szCs w:val="28"/>
              </w:rPr>
              <w:t xml:space="preserve"> </w:t>
            </w:r>
            <w:r w:rsidR="00A36556">
              <w:rPr>
                <w:color w:val="000000"/>
                <w:sz w:val="28"/>
                <w:szCs w:val="28"/>
              </w:rPr>
              <w:t>района</w:t>
            </w:r>
            <w:r w:rsidR="00083237">
              <w:rPr>
                <w:color w:val="000000"/>
                <w:sz w:val="28"/>
                <w:szCs w:val="28"/>
              </w:rPr>
              <w:t xml:space="preserve"> </w:t>
            </w:r>
            <w:r w:rsidR="00A3655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083237">
              <w:rPr>
                <w:color w:val="000000"/>
                <w:sz w:val="28"/>
                <w:szCs w:val="28"/>
              </w:rPr>
              <w:t xml:space="preserve">    А.Д.</w:t>
            </w:r>
            <w:r w:rsidR="003C00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83237">
              <w:rPr>
                <w:color w:val="000000"/>
                <w:sz w:val="28"/>
                <w:szCs w:val="28"/>
              </w:rPr>
              <w:t>Бурдыко</w:t>
            </w:r>
            <w:proofErr w:type="spellEnd"/>
          </w:p>
          <w:p w:rsidR="00A36556" w:rsidRDefault="00A36556" w:rsidP="004E4FB5">
            <w:pPr>
              <w:jc w:val="both"/>
              <w:rPr>
                <w:color w:val="000000"/>
                <w:sz w:val="28"/>
                <w:szCs w:val="28"/>
                <w:highlight w:val="red"/>
              </w:rPr>
            </w:pPr>
            <w:r w:rsidRPr="000C53E8">
              <w:rPr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FF61E4" w:rsidRDefault="00FF61E4">
      <w:pPr>
        <w:ind w:firstLine="709"/>
        <w:jc w:val="both"/>
        <w:rPr>
          <w:color w:val="000000"/>
          <w:sz w:val="28"/>
          <w:szCs w:val="28"/>
        </w:rPr>
      </w:pPr>
    </w:p>
    <w:p w:rsidR="00FF61E4" w:rsidRDefault="00FF61E4">
      <w:pPr>
        <w:rPr>
          <w:sz w:val="28"/>
          <w:szCs w:val="28"/>
        </w:rPr>
      </w:pPr>
    </w:p>
    <w:sectPr w:rsidR="00FF61E4" w:rsidSect="00083237">
      <w:headerReference w:type="default" r:id="rId7"/>
      <w:pgSz w:w="11906" w:h="16838"/>
      <w:pgMar w:top="426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C7" w:rsidRDefault="002003C7">
      <w:r>
        <w:separator/>
      </w:r>
    </w:p>
  </w:endnote>
  <w:endnote w:type="continuationSeparator" w:id="0">
    <w:p w:rsidR="002003C7" w:rsidRDefault="0020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C7" w:rsidRDefault="002003C7">
      <w:r>
        <w:separator/>
      </w:r>
    </w:p>
  </w:footnote>
  <w:footnote w:type="continuationSeparator" w:id="0">
    <w:p w:rsidR="002003C7" w:rsidRDefault="0020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1E4" w:rsidRDefault="00FF61E4">
    <w:pPr>
      <w:pStyle w:val="aa"/>
      <w:framePr w:wrap="auto" w:vAnchor="text" w:hAnchor="margin" w:xAlign="center" w:y="1"/>
      <w:rPr>
        <w:rStyle w:val="af8"/>
        <w:sz w:val="20"/>
        <w:szCs w:val="20"/>
      </w:rPr>
    </w:pPr>
  </w:p>
  <w:p w:rsidR="00FF61E4" w:rsidRDefault="00FF61E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8586D"/>
    <w:multiLevelType w:val="hybridMultilevel"/>
    <w:tmpl w:val="0BAADF7A"/>
    <w:lvl w:ilvl="0" w:tplc="FCC83508">
      <w:start w:val="1"/>
      <w:numFmt w:val="decimal"/>
      <w:lvlText w:val="%1."/>
      <w:lvlJc w:val="left"/>
      <w:pPr>
        <w:ind w:left="900" w:hanging="360"/>
      </w:pPr>
    </w:lvl>
    <w:lvl w:ilvl="1" w:tplc="01F689EC">
      <w:start w:val="1"/>
      <w:numFmt w:val="lowerLetter"/>
      <w:lvlText w:val="%2."/>
      <w:lvlJc w:val="left"/>
      <w:pPr>
        <w:ind w:left="1620" w:hanging="360"/>
      </w:pPr>
    </w:lvl>
    <w:lvl w:ilvl="2" w:tplc="CE96D6DA">
      <w:start w:val="1"/>
      <w:numFmt w:val="lowerRoman"/>
      <w:lvlText w:val="%3."/>
      <w:lvlJc w:val="right"/>
      <w:pPr>
        <w:ind w:left="2340" w:hanging="180"/>
      </w:pPr>
    </w:lvl>
    <w:lvl w:ilvl="3" w:tplc="F7924376">
      <w:start w:val="1"/>
      <w:numFmt w:val="decimal"/>
      <w:lvlText w:val="%4."/>
      <w:lvlJc w:val="left"/>
      <w:pPr>
        <w:ind w:left="3060" w:hanging="360"/>
      </w:pPr>
    </w:lvl>
    <w:lvl w:ilvl="4" w:tplc="6F3858B4">
      <w:start w:val="1"/>
      <w:numFmt w:val="lowerLetter"/>
      <w:lvlText w:val="%5."/>
      <w:lvlJc w:val="left"/>
      <w:pPr>
        <w:ind w:left="3780" w:hanging="360"/>
      </w:pPr>
    </w:lvl>
    <w:lvl w:ilvl="5" w:tplc="5AF27056">
      <w:start w:val="1"/>
      <w:numFmt w:val="lowerRoman"/>
      <w:lvlText w:val="%6."/>
      <w:lvlJc w:val="right"/>
      <w:pPr>
        <w:ind w:left="4500" w:hanging="180"/>
      </w:pPr>
    </w:lvl>
    <w:lvl w:ilvl="6" w:tplc="3656ED92">
      <w:start w:val="1"/>
      <w:numFmt w:val="decimal"/>
      <w:lvlText w:val="%7."/>
      <w:lvlJc w:val="left"/>
      <w:pPr>
        <w:ind w:left="5220" w:hanging="360"/>
      </w:pPr>
    </w:lvl>
    <w:lvl w:ilvl="7" w:tplc="A5B0D0B0">
      <w:start w:val="1"/>
      <w:numFmt w:val="lowerLetter"/>
      <w:lvlText w:val="%8."/>
      <w:lvlJc w:val="left"/>
      <w:pPr>
        <w:ind w:left="5940" w:hanging="360"/>
      </w:pPr>
    </w:lvl>
    <w:lvl w:ilvl="8" w:tplc="699CFFA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FA6BC3"/>
    <w:multiLevelType w:val="hybridMultilevel"/>
    <w:tmpl w:val="E9D8B44C"/>
    <w:lvl w:ilvl="0" w:tplc="5DD08DB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5606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76A1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7266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E1F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C46E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EE53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1A0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DEAA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B50554"/>
    <w:multiLevelType w:val="hybridMultilevel"/>
    <w:tmpl w:val="3940D8C6"/>
    <w:lvl w:ilvl="0" w:tplc="B478FEA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 w:tplc="CFDCD3AC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</w:rPr>
    </w:lvl>
    <w:lvl w:ilvl="2" w:tplc="0F08EC76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 w:tplc="012E8B2C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 w:tplc="93A83DE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 w:tplc="9E1891C4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 w:tplc="8D5682F4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 w:tplc="5214606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 w:tplc="D2A834D6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3" w15:restartNumberingAfterBreak="0">
    <w:nsid w:val="69AE0792"/>
    <w:multiLevelType w:val="multilevel"/>
    <w:tmpl w:val="127EE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782F003C"/>
    <w:multiLevelType w:val="hybridMultilevel"/>
    <w:tmpl w:val="70AABC0E"/>
    <w:lvl w:ilvl="0" w:tplc="FC5882E2">
      <w:start w:val="1"/>
      <w:numFmt w:val="decimal"/>
      <w:lvlText w:val="%1."/>
      <w:lvlJc w:val="left"/>
      <w:pPr>
        <w:ind w:left="1069" w:hanging="360"/>
      </w:pPr>
    </w:lvl>
    <w:lvl w:ilvl="1" w:tplc="9184DED4">
      <w:start w:val="1"/>
      <w:numFmt w:val="lowerLetter"/>
      <w:lvlText w:val="%2."/>
      <w:lvlJc w:val="left"/>
      <w:pPr>
        <w:ind w:left="1789" w:hanging="360"/>
      </w:pPr>
    </w:lvl>
    <w:lvl w:ilvl="2" w:tplc="2918DACA">
      <w:start w:val="1"/>
      <w:numFmt w:val="lowerRoman"/>
      <w:lvlText w:val="%3."/>
      <w:lvlJc w:val="right"/>
      <w:pPr>
        <w:ind w:left="2509" w:hanging="180"/>
      </w:pPr>
    </w:lvl>
    <w:lvl w:ilvl="3" w:tplc="FD1CB588">
      <w:start w:val="1"/>
      <w:numFmt w:val="decimal"/>
      <w:lvlText w:val="%4."/>
      <w:lvlJc w:val="left"/>
      <w:pPr>
        <w:ind w:left="3229" w:hanging="360"/>
      </w:pPr>
    </w:lvl>
    <w:lvl w:ilvl="4" w:tplc="C3005B52">
      <w:start w:val="1"/>
      <w:numFmt w:val="lowerLetter"/>
      <w:lvlText w:val="%5."/>
      <w:lvlJc w:val="left"/>
      <w:pPr>
        <w:ind w:left="3949" w:hanging="360"/>
      </w:pPr>
    </w:lvl>
    <w:lvl w:ilvl="5" w:tplc="CD1C3B44">
      <w:start w:val="1"/>
      <w:numFmt w:val="lowerRoman"/>
      <w:lvlText w:val="%6."/>
      <w:lvlJc w:val="right"/>
      <w:pPr>
        <w:ind w:left="4669" w:hanging="180"/>
      </w:pPr>
    </w:lvl>
    <w:lvl w:ilvl="6" w:tplc="FD0EA0E2">
      <w:start w:val="1"/>
      <w:numFmt w:val="decimal"/>
      <w:lvlText w:val="%7."/>
      <w:lvlJc w:val="left"/>
      <w:pPr>
        <w:ind w:left="5389" w:hanging="360"/>
      </w:pPr>
    </w:lvl>
    <w:lvl w:ilvl="7" w:tplc="9C504570">
      <w:start w:val="1"/>
      <w:numFmt w:val="lowerLetter"/>
      <w:lvlText w:val="%8."/>
      <w:lvlJc w:val="left"/>
      <w:pPr>
        <w:ind w:left="6109" w:hanging="360"/>
      </w:pPr>
    </w:lvl>
    <w:lvl w:ilvl="8" w:tplc="4560F8D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E4"/>
    <w:rsid w:val="0005702E"/>
    <w:rsid w:val="00083237"/>
    <w:rsid w:val="00085F8D"/>
    <w:rsid w:val="000C53E8"/>
    <w:rsid w:val="00134A07"/>
    <w:rsid w:val="001A7682"/>
    <w:rsid w:val="001D1CC9"/>
    <w:rsid w:val="002003C7"/>
    <w:rsid w:val="0021281D"/>
    <w:rsid w:val="00332391"/>
    <w:rsid w:val="00332B6D"/>
    <w:rsid w:val="003C0011"/>
    <w:rsid w:val="00431828"/>
    <w:rsid w:val="005D2486"/>
    <w:rsid w:val="00917256"/>
    <w:rsid w:val="009C3B82"/>
    <w:rsid w:val="009D1167"/>
    <w:rsid w:val="00A36556"/>
    <w:rsid w:val="00BA027B"/>
    <w:rsid w:val="00BA5362"/>
    <w:rsid w:val="00CB79FF"/>
    <w:rsid w:val="00CC792F"/>
    <w:rsid w:val="00CF261B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2AC9"/>
  <w15:docId w15:val="{C004510F-529F-4FDA-9BC9-C6CE592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jc w:val="right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b/>
      <w:bCs/>
      <w:color w:val="000000"/>
      <w:sz w:val="28"/>
      <w:szCs w:val="2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10"/>
    <w:qFormat/>
    <w:pPr>
      <w:jc w:val="center"/>
    </w:pPr>
    <w:rPr>
      <w:b/>
      <w:bCs/>
      <w:caps/>
      <w:sz w:val="28"/>
      <w:szCs w:val="28"/>
    </w:rPr>
  </w:style>
  <w:style w:type="character" w:customStyle="1" w:styleId="10">
    <w:name w:val="Подзаголовок Знак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2"/>
    <w:semiHidden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a"/>
    <w:uiPriority w:val="99"/>
  </w:style>
  <w:style w:type="paragraph" w:styleId="ab">
    <w:name w:val="footer"/>
    <w:basedOn w:val="a"/>
    <w:link w:val="13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3">
    <w:name w:val="Нижний колонтитул Знак1"/>
    <w:link w:val="ab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semiHidden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1">
    <w:name w:val="footnote reference"/>
    <w:uiPriority w:val="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4">
    <w:name w:val="Заголовок 2 Знак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semiHidden/>
    <w:pPr>
      <w:jc w:val="both"/>
    </w:pPr>
  </w:style>
  <w:style w:type="character" w:customStyle="1" w:styleId="26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semiHidden/>
    <w:rPr>
      <w:rFonts w:ascii="Times New Roman" w:hAnsi="Times New Roman" w:cs="Times New Roman"/>
      <w:sz w:val="24"/>
      <w:szCs w:val="24"/>
    </w:rPr>
  </w:style>
  <w:style w:type="character" w:styleId="af8">
    <w:name w:val="page number"/>
    <w:semiHidden/>
    <w:rPr>
      <w:rFonts w:cs="Times New Roman"/>
    </w:rPr>
  </w:style>
  <w:style w:type="character" w:customStyle="1" w:styleId="af9">
    <w:name w:val="Нижний колонтитул Знак"/>
    <w:semiHidden/>
    <w:rPr>
      <w:rFonts w:ascii="Times New Roman" w:hAnsi="Times New Roman" w:cs="Times New Roman"/>
      <w:sz w:val="24"/>
      <w:szCs w:val="24"/>
    </w:rPr>
  </w:style>
  <w:style w:type="paragraph" w:customStyle="1" w:styleId="-15">
    <w:name w:val="Т-1;5"/>
    <w:basedOn w:val="a"/>
    <w:pPr>
      <w:spacing w:line="360" w:lineRule="auto"/>
      <w:ind w:firstLine="720"/>
      <w:jc w:val="both"/>
    </w:pPr>
    <w:rPr>
      <w:sz w:val="28"/>
      <w:szCs w:val="28"/>
    </w:rPr>
  </w:style>
  <w:style w:type="paragraph" w:styleId="27">
    <w:name w:val="Body Text Indent 2"/>
    <w:basedOn w:val="a"/>
    <w:semiHidden/>
    <w:pPr>
      <w:ind w:firstLine="709"/>
      <w:jc w:val="both"/>
    </w:pPr>
    <w:rPr>
      <w:sz w:val="28"/>
      <w:szCs w:val="28"/>
    </w:rPr>
  </w:style>
  <w:style w:type="character" w:customStyle="1" w:styleId="28">
    <w:name w:val="Основной текст с отступом 2 Знак"/>
    <w:semiHidden/>
    <w:rPr>
      <w:rFonts w:ascii="Times New Roman" w:hAnsi="Times New Roman" w:cs="Times New Roman"/>
      <w:sz w:val="24"/>
      <w:szCs w:val="24"/>
    </w:rPr>
  </w:style>
  <w:style w:type="character" w:customStyle="1" w:styleId="afa">
    <w:name w:val="Подзаголовок Знак"/>
    <w:rPr>
      <w:rFonts w:ascii="Cambria" w:eastAsia="Times New Roman" w:hAnsi="Cambria" w:cs="Times New Roman"/>
      <w:sz w:val="24"/>
      <w:szCs w:val="24"/>
    </w:rPr>
  </w:style>
  <w:style w:type="paragraph" w:styleId="afb">
    <w:name w:val="Body Text"/>
    <w:basedOn w:val="a"/>
    <w:semiHidden/>
    <w:pPr>
      <w:jc w:val="center"/>
    </w:pPr>
    <w:rPr>
      <w:sz w:val="28"/>
      <w:szCs w:val="28"/>
    </w:rPr>
  </w:style>
  <w:style w:type="character" w:customStyle="1" w:styleId="afc">
    <w:name w:val="Основной текст Знак"/>
    <w:semiHidden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semiHidden/>
    <w:rPr>
      <w:rFonts w:ascii="Times New Roman" w:hAnsi="Times New Roman" w:cs="Times New Roman"/>
      <w:sz w:val="16"/>
      <w:szCs w:val="16"/>
    </w:rPr>
  </w:style>
  <w:style w:type="character" w:customStyle="1" w:styleId="afd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t">
    <w:name w:val="cont"/>
    <w:basedOn w:val="a"/>
    <w:pPr>
      <w:spacing w:before="100" w:beforeAutospacing="1" w:after="100" w:afterAutospacing="1"/>
    </w:pPr>
    <w:rPr>
      <w:rFonts w:ascii="Verdana" w:hAnsi="Verdana" w:cs="Verdana"/>
    </w:rPr>
  </w:style>
  <w:style w:type="paragraph" w:styleId="afe">
    <w:name w:val="Plain Text"/>
    <w:basedOn w:val="a"/>
    <w:semiHidden/>
    <w:pPr>
      <w:widowControl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rPr>
      <w:rFonts w:ascii="Courier New" w:eastAsia="Times New Roman" w:hAnsi="Courier New" w:cs="Courier New"/>
      <w:sz w:val="20"/>
      <w:szCs w:val="20"/>
    </w:rPr>
  </w:style>
  <w:style w:type="character" w:styleId="aff0">
    <w:name w:val="FollowedHyperlink"/>
    <w:semiHidden/>
    <w:unhideWhenUsed/>
    <w:rPr>
      <w:color w:val="800080"/>
      <w:u w:val="single"/>
    </w:rPr>
  </w:style>
  <w:style w:type="character" w:customStyle="1" w:styleId="52">
    <w:name w:val="Заголовок 5 Знак"/>
    <w:semiHidden/>
    <w:rPr>
      <w:rFonts w:cs="Times New Roman"/>
      <w:b/>
      <w:bCs/>
      <w:i/>
      <w:iCs/>
      <w:sz w:val="26"/>
      <w:szCs w:val="26"/>
    </w:rPr>
  </w:style>
  <w:style w:type="paragraph" w:customStyle="1" w:styleId="aff1">
    <w:name w:val="Стиль"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styleId="aff2">
    <w:name w:val="Body Text Indent"/>
    <w:basedOn w:val="a"/>
    <w:semiHidden/>
    <w:pPr>
      <w:ind w:firstLine="540"/>
      <w:jc w:val="both"/>
    </w:pPr>
    <w:rPr>
      <w:sz w:val="28"/>
      <w:szCs w:val="28"/>
    </w:r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link w:val="af"/>
    <w:uiPriority w:val="99"/>
    <w:rPr>
      <w:rFonts w:ascii="Times New Roman" w:eastAsia="Times New Roman" w:hAnsi="Times New Roman"/>
    </w:rPr>
  </w:style>
  <w:style w:type="character" w:customStyle="1" w:styleId="af3">
    <w:name w:val="Текст концевой сноски Знак"/>
    <w:link w:val="af2"/>
    <w:uiPriority w:val="99"/>
    <w:semiHidden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АМУРСКОЙ ОБЛАСТИ</vt:lpstr>
    </vt:vector>
  </TitlesOfParts>
  <Company>ИК НСО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АМУРСКОЙ ОБЛАСТИ</dc:title>
  <dc:creator>ConsultantPlus</dc:creator>
  <cp:lastModifiedBy>Пользователь</cp:lastModifiedBy>
  <cp:revision>8</cp:revision>
  <cp:lastPrinted>2025-06-20T08:27:00Z</cp:lastPrinted>
  <dcterms:created xsi:type="dcterms:W3CDTF">2025-06-05T10:32:00Z</dcterms:created>
  <dcterms:modified xsi:type="dcterms:W3CDTF">2025-06-23T03:50:00Z</dcterms:modified>
  <cp:version>983040</cp:version>
</cp:coreProperties>
</file>